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80" w:after="180"/>
        <w:jc w:val="center"/>
        <w:rPr>
          <w:b/>
          <w:b/>
          <w:bCs/>
          <w:color w:val="000000"/>
          <w:sz w:val="21"/>
          <w:szCs w:val="21"/>
          <w:lang w:eastAsia="uk-UA"/>
        </w:rPr>
      </w:pPr>
      <w:r>
        <w:rPr>
          <w:b/>
          <w:bCs/>
          <w:color w:val="000000"/>
          <w:sz w:val="21"/>
          <w:szCs w:val="21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hd w:fill="FFFFFF" w:val="clear"/>
        <w:spacing w:before="180" w:after="180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color w:val="000000"/>
          <w:sz w:val="18"/>
          <w:szCs w:val="18"/>
          <w:lang w:eastAsia="uk-UA"/>
        </w:rPr>
        <w:t>(відповідно до пункту 4</w:t>
      </w:r>
      <w:r>
        <w:rPr>
          <w:b w:val="false"/>
          <w:bCs w:val="false"/>
          <w:color w:val="000000"/>
          <w:sz w:val="18"/>
          <w:szCs w:val="18"/>
          <w:vertAlign w:val="superscript"/>
          <w:lang w:eastAsia="uk-UA"/>
        </w:rPr>
        <w:t>1 </w:t>
      </w:r>
      <w:r>
        <w:rPr>
          <w:b w:val="false"/>
          <w:bCs w:val="false"/>
          <w:color w:val="000000"/>
          <w:sz w:val="18"/>
          <w:szCs w:val="18"/>
          <w:lang w:eastAsia="uk-UA"/>
        </w:rPr>
        <w:t>постанови КМУ від 11.10.2016 № 710 «Про ефективне використання державних коштів» (зі змінами)</w:t>
      </w:r>
    </w:p>
    <w:tbl>
      <w:tblPr>
        <w:tblW w:w="1094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455"/>
        <w:gridCol w:w="7032"/>
      </w:tblGrid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Назва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Пара, гаряча вода та пов’язана продукція код ДК 021:2015 «Єдиний закупівельний словник»: 09320000-8 «Пара, гаряча вода та пов’язана продукція»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Вид процедури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Відкриті торги</w:t>
            </w:r>
          </w:p>
        </w:tc>
      </w:tr>
      <w:tr>
        <w:trPr>
          <w:trHeight w:val="493" w:hRule="atLeast"/>
        </w:trPr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Ідентифікатор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ind w:left="0" w:right="910" w:hanging="0"/>
              <w:rPr/>
            </w:pPr>
            <w:hyperlink r:id="rId2">
              <w:r>
                <w:rPr>
                  <w:rStyle w:val="Style14"/>
                  <w:color w:val="EC553C"/>
                  <w:sz w:val="21"/>
                  <w:szCs w:val="21"/>
                  <w:u w:val="single"/>
                  <w:lang w:eastAsia="uk-UA"/>
                </w:rPr>
                <w:t>UA-2021-12-03-006108-a</w:t>
              </w:r>
            </w:hyperlink>
            <w:r>
              <w:rPr>
                <w:color w:val="000000"/>
                <w:sz w:val="21"/>
                <w:szCs w:val="21"/>
                <w:lang w:eastAsia="uk-UA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Необхідність проведення закупівлі теплової енергії на 2022 рік зумовлена потребою  в забезпеченні функціонування Квасилівського професійного ліцею.</w:t>
            </w:r>
          </w:p>
          <w:p>
            <w:pPr>
              <w:pStyle w:val="Normal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 xml:space="preserve"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 </w:t>
            </w:r>
          </w:p>
          <w:p>
            <w:pPr>
              <w:pStyle w:val="Normal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/>
            </w:pPr>
            <w:r>
              <w:rPr>
                <w:color w:val="000000"/>
                <w:sz w:val="21"/>
                <w:szCs w:val="21"/>
                <w:lang w:eastAsia="uk-UA"/>
              </w:rPr>
              <w:t xml:space="preserve">Розмір бюджетного призначення, визначений відповідно до розрахунку до проекту кошторису на 2022 рік становить 1820285,50 грн. </w:t>
            </w:r>
            <w:r>
              <w:rPr/>
              <w:t xml:space="preserve">Тариф за 1 Гкал — 1916,09 грн з ПДВ. Заплановано в бюджетному запиті — 950 Гкал </w:t>
            </w:r>
            <w:r>
              <w:rPr>
                <w:color w:val="000000"/>
                <w:sz w:val="21"/>
                <w:szCs w:val="21"/>
                <w:lang w:eastAsia="uk-UA"/>
              </w:rPr>
              <w:t>.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/>
            </w:pPr>
            <w:r>
              <w:rPr>
                <w:color w:val="000000"/>
                <w:sz w:val="21"/>
                <w:szCs w:val="21"/>
                <w:lang w:eastAsia="uk-UA"/>
              </w:rPr>
              <w:t>1820285,50 грн.</w:t>
            </w:r>
            <w:bookmarkStart w:id="0" w:name="_GoBack"/>
            <w:bookmarkEnd w:id="0"/>
            <w:r>
              <w:rPr>
                <w:color w:val="000000"/>
                <w:sz w:val="21"/>
                <w:szCs w:val="21"/>
                <w:lang w:eastAsia="uk-UA"/>
              </w:rPr>
              <w:t> з ПДВ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b/>
                <w:b/>
                <w:bCs/>
                <w:color w:val="000000"/>
                <w:sz w:val="21"/>
                <w:szCs w:val="21"/>
                <w:lang w:eastAsia="uk-UA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Розрахунок очікуваної вартості товарів/послуг, щодо яких проводиться державне регулювання цін і тарифів відповідно до Розпорядження Виконавчого комітету Квасилівської селищної ради від 29.01.2019 № 7.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Відповідно до Методики: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ОВрег = V × Цтар,де: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ОВрег – очікувана вартість закупівлі товарів/послуг, щодо яких проводиться державне регулювання цін і тарифів;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V – кількість (обсяг) товару/послуги, що закуповується;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Цтар – ціна (тариф) за одиницю товару/послуги, затверджена відповідним нормативно-правовим актом.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 xml:space="preserve">Очікуване споживання на 2022 рік – 950 Гкал. 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 xml:space="preserve">Тариф –1916,09 грн з ПДВ. 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 xml:space="preserve">Загальна вартість предмета закупівлі на 2022 рік – 1820285,50грн, з ПДВ </w:t>
            </w:r>
          </w:p>
          <w:p>
            <w:pPr>
              <w:pStyle w:val="Normal"/>
              <w:spacing w:before="180" w:after="180"/>
              <w:rPr>
                <w:color w:val="000000"/>
                <w:sz w:val="21"/>
                <w:szCs w:val="21"/>
                <w:lang w:eastAsia="uk-UA"/>
              </w:rPr>
            </w:pPr>
            <w:r>
              <w:rPr>
                <w:color w:val="000000"/>
                <w:sz w:val="21"/>
                <w:szCs w:val="21"/>
                <w:lang w:eastAsia="uk-UA"/>
              </w:rPr>
              <w:t>(950 х 1916,09 = 1820285,5 грн.).</w:t>
            </w:r>
          </w:p>
        </w:tc>
      </w:tr>
    </w:tbl>
    <w:p>
      <w:pPr>
        <w:pStyle w:val="Normal"/>
        <w:shd w:fill="FFFFFF" w:val="clear"/>
        <w:spacing w:before="180" w:after="180"/>
        <w:jc w:val="both"/>
        <w:rPr>
          <w:color w:val="000000"/>
          <w:sz w:val="21"/>
          <w:szCs w:val="21"/>
          <w:lang w:eastAsia="uk-UA"/>
        </w:rPr>
      </w:pPr>
      <w:r>
        <w:rPr>
          <w:color w:val="000000"/>
          <w:sz w:val="21"/>
          <w:szCs w:val="21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33" w:right="850" w:header="720" w:top="850" w:footer="72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uk-UA" w:bidi="ar-SA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v.e-tender.ua/tender/naftoprodukti-ta-elektroenergiya/UA-2021-12-03-006108-a-para-haryacha-voda-ta-povyazana-produkcziy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LibreOffice/6.2.0.3$Windows_X86_64 LibreOffice_project/98c6a8a1c6c7b144ce3cc729e34964b47ce25d62</Application>
  <Pages>1</Pages>
  <Words>254</Words>
  <CharactersWithSpaces>1923</CharactersWithSpaces>
  <Paragraphs>33</Paragraphs>
  <Company>кпл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2021-11-30T10:33:00Z</dcterms:created>
  <dc:creator>бухгалтерія</dc:creator>
  <dc:description/>
  <dc:language>uk-UA</dc:language>
  <cp:lastModifiedBy>олена </cp:lastModifiedBy>
  <dcterms:modified xsi:type="dcterms:W3CDTF">2021-12-06T08:36:38Z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кпл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